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86" w:rsidRDefault="00CF3B86" w:rsidP="00CF3B86">
      <w:pPr>
        <w:rPr>
          <w:rFonts w:ascii="Times New Roman" w:hAnsi="Times New Roman" w:cs="Times New Roman"/>
          <w:sz w:val="24"/>
          <w:szCs w:val="24"/>
        </w:rPr>
      </w:pPr>
    </w:p>
    <w:p w:rsidR="00CF3B86" w:rsidRDefault="00CF3B86" w:rsidP="00CF3B86">
      <w:pPr>
        <w:jc w:val="center"/>
        <w:rPr>
          <w:rFonts w:ascii="Times New Roman" w:hAnsi="Times New Roman" w:cs="Times New Roman"/>
          <w:sz w:val="24"/>
          <w:szCs w:val="24"/>
        </w:rPr>
      </w:pPr>
      <w:r>
        <w:rPr>
          <w:rFonts w:cs="SohoStd-Light"/>
          <w:b/>
          <w:noProof/>
          <w:sz w:val="24"/>
          <w:szCs w:val="24"/>
        </w:rPr>
        <w:drawing>
          <wp:inline distT="0" distB="0" distL="0" distR="0" wp14:anchorId="117C8163" wp14:editId="707C6218">
            <wp:extent cx="3674745" cy="509270"/>
            <wp:effectExtent l="0" t="0" r="1905" b="5080"/>
            <wp:docPr id="1" name="Picture 1" descr="C:\Users\jrich\Desktop\FYSB Branding\CMYK\FYSB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ich\Desktop\FYSB Branding\CMYK\FYSB Logo 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74745" cy="509270"/>
                    </a:xfrm>
                    <a:prstGeom prst="rect">
                      <a:avLst/>
                    </a:prstGeom>
                    <a:noFill/>
                    <a:ln>
                      <a:noFill/>
                    </a:ln>
                  </pic:spPr>
                </pic:pic>
              </a:graphicData>
            </a:graphic>
          </wp:inline>
        </w:drawing>
      </w:r>
    </w:p>
    <w:p w:rsidR="00CF3B86" w:rsidRDefault="00CF3B86" w:rsidP="00CF3B86">
      <w:pPr>
        <w:rPr>
          <w:rFonts w:ascii="Times New Roman" w:hAnsi="Times New Roman" w:cs="Times New Roman"/>
          <w:sz w:val="24"/>
          <w:szCs w:val="24"/>
        </w:rPr>
      </w:pPr>
    </w:p>
    <w:p w:rsidR="00881C1B" w:rsidRDefault="00CF3B86" w:rsidP="00F70CA3">
      <w:pPr>
        <w:jc w:val="both"/>
        <w:rPr>
          <w:rFonts w:ascii="Times New Roman" w:hAnsi="Times New Roman" w:cs="Times New Roman"/>
          <w:sz w:val="24"/>
          <w:szCs w:val="24"/>
          <w:lang w:val="en"/>
        </w:rPr>
      </w:pPr>
      <w:r w:rsidRPr="00151FE0">
        <w:rPr>
          <w:rFonts w:ascii="Times New Roman" w:hAnsi="Times New Roman" w:cs="Times New Roman"/>
          <w:sz w:val="24"/>
          <w:szCs w:val="24"/>
        </w:rPr>
        <w:t xml:space="preserve">The </w:t>
      </w:r>
      <w:hyperlink r:id="rId6" w:history="1">
        <w:r w:rsidRPr="00151FE0">
          <w:rPr>
            <w:rStyle w:val="Hyperlink"/>
            <w:rFonts w:ascii="Times New Roman" w:hAnsi="Times New Roman" w:cs="Times New Roman"/>
            <w:sz w:val="24"/>
            <w:szCs w:val="24"/>
          </w:rPr>
          <w:t>Office of Head Start</w:t>
        </w:r>
      </w:hyperlink>
      <w:r>
        <w:rPr>
          <w:rFonts w:ascii="Times New Roman" w:hAnsi="Times New Roman" w:cs="Times New Roman"/>
          <w:sz w:val="24"/>
          <w:szCs w:val="24"/>
        </w:rPr>
        <w:t xml:space="preserve"> presents </w:t>
      </w:r>
      <w:r w:rsidRPr="00151FE0">
        <w:rPr>
          <w:rFonts w:ascii="Times New Roman" w:hAnsi="Times New Roman" w:cs="Times New Roman"/>
          <w:sz w:val="24"/>
          <w:szCs w:val="24"/>
        </w:rPr>
        <w:t>a four-part</w:t>
      </w:r>
      <w:r w:rsidR="00BF554E">
        <w:rPr>
          <w:rFonts w:ascii="Times New Roman" w:hAnsi="Times New Roman" w:cs="Times New Roman"/>
          <w:sz w:val="24"/>
          <w:szCs w:val="24"/>
        </w:rPr>
        <w:t>,</w:t>
      </w:r>
      <w:r w:rsidRPr="00151FE0">
        <w:rPr>
          <w:rFonts w:ascii="Times New Roman" w:hAnsi="Times New Roman" w:cs="Times New Roman"/>
          <w:sz w:val="24"/>
          <w:szCs w:val="24"/>
        </w:rPr>
        <w:t xml:space="preserve"> </w:t>
      </w:r>
      <w:r>
        <w:rPr>
          <w:rFonts w:ascii="Times New Roman" w:hAnsi="Times New Roman" w:cs="Times New Roman"/>
          <w:sz w:val="24"/>
          <w:szCs w:val="24"/>
        </w:rPr>
        <w:t>online lesson</w:t>
      </w:r>
      <w:r w:rsidR="00BF554E">
        <w:rPr>
          <w:rFonts w:ascii="Times New Roman" w:hAnsi="Times New Roman" w:cs="Times New Roman"/>
          <w:sz w:val="24"/>
          <w:szCs w:val="24"/>
        </w:rPr>
        <w:t xml:space="preserve"> titled “</w:t>
      </w:r>
      <w:r w:rsidR="00BF554E" w:rsidRPr="00BF554E">
        <w:rPr>
          <w:rFonts w:ascii="Times New Roman" w:hAnsi="Times New Roman" w:cs="Times New Roman"/>
          <w:sz w:val="24"/>
          <w:szCs w:val="24"/>
        </w:rPr>
        <w:t>Digging Deeper: Looking Beyond Behavior to Discover Meaning</w:t>
      </w:r>
      <w:r w:rsidR="00BF554E">
        <w:rPr>
          <w:rFonts w:ascii="Times New Roman" w:hAnsi="Times New Roman" w:cs="Times New Roman"/>
          <w:sz w:val="24"/>
          <w:szCs w:val="24"/>
        </w:rPr>
        <w:t>.”</w:t>
      </w:r>
      <w:r w:rsidR="00BF554E" w:rsidRPr="00BF554E">
        <w:rPr>
          <w:rFonts w:ascii="Times New Roman" w:hAnsi="Times New Roman" w:cs="Times New Roman"/>
          <w:sz w:val="24"/>
          <w:szCs w:val="24"/>
        </w:rPr>
        <w:t xml:space="preserve"> </w:t>
      </w:r>
      <w:r w:rsidRPr="00151FE0">
        <w:rPr>
          <w:rFonts w:ascii="Times New Roman" w:hAnsi="Times New Roman" w:cs="Times New Roman"/>
          <w:sz w:val="24"/>
          <w:szCs w:val="24"/>
        </w:rPr>
        <w:t xml:space="preserve"> </w:t>
      </w:r>
      <w:r w:rsidRPr="00292386">
        <w:rPr>
          <w:rFonts w:ascii="Times New Roman" w:hAnsi="Times New Roman" w:cs="Times New Roman"/>
          <w:sz w:val="24"/>
          <w:szCs w:val="24"/>
          <w:lang w:val="en"/>
        </w:rPr>
        <w:t xml:space="preserve">The online lessons are designed to offer both individuals and </w:t>
      </w:r>
      <w:r w:rsidR="00881C1B">
        <w:rPr>
          <w:rFonts w:ascii="Times New Roman" w:hAnsi="Times New Roman" w:cs="Times New Roman"/>
          <w:sz w:val="24"/>
          <w:szCs w:val="24"/>
          <w:lang w:val="en"/>
        </w:rPr>
        <w:t xml:space="preserve">direct service providers such as family child care providers, program specialists, program managers the </w:t>
      </w:r>
      <w:r w:rsidRPr="00292386">
        <w:rPr>
          <w:rFonts w:ascii="Times New Roman" w:hAnsi="Times New Roman" w:cs="Times New Roman"/>
          <w:sz w:val="24"/>
          <w:szCs w:val="24"/>
          <w:lang w:val="en"/>
        </w:rPr>
        <w:t>opportunit</w:t>
      </w:r>
      <w:r w:rsidR="00881C1B">
        <w:rPr>
          <w:rFonts w:ascii="Times New Roman" w:hAnsi="Times New Roman" w:cs="Times New Roman"/>
          <w:sz w:val="24"/>
          <w:szCs w:val="24"/>
          <w:lang w:val="en"/>
        </w:rPr>
        <w:t>y</w:t>
      </w:r>
      <w:r w:rsidRPr="00292386">
        <w:rPr>
          <w:rFonts w:ascii="Times New Roman" w:hAnsi="Times New Roman" w:cs="Times New Roman"/>
          <w:sz w:val="24"/>
          <w:szCs w:val="24"/>
          <w:lang w:val="en"/>
        </w:rPr>
        <w:t xml:space="preserve"> to delve into </w:t>
      </w:r>
      <w:r w:rsidR="00881C1B">
        <w:rPr>
          <w:rFonts w:ascii="Times New Roman" w:hAnsi="Times New Roman" w:cs="Times New Roman"/>
          <w:sz w:val="24"/>
          <w:szCs w:val="24"/>
          <w:lang w:val="en"/>
        </w:rPr>
        <w:t>the material</w:t>
      </w:r>
      <w:r w:rsidR="00881C1B" w:rsidRPr="00292386">
        <w:rPr>
          <w:rFonts w:ascii="Times New Roman" w:hAnsi="Times New Roman" w:cs="Times New Roman"/>
          <w:sz w:val="24"/>
          <w:szCs w:val="24"/>
          <w:lang w:val="en"/>
        </w:rPr>
        <w:t xml:space="preserve"> </w:t>
      </w:r>
      <w:r w:rsidR="00881C1B">
        <w:rPr>
          <w:rFonts w:ascii="Times New Roman" w:hAnsi="Times New Roman" w:cs="Times New Roman"/>
          <w:sz w:val="24"/>
          <w:szCs w:val="24"/>
          <w:lang w:val="en"/>
        </w:rPr>
        <w:t xml:space="preserve">to </w:t>
      </w:r>
      <w:r w:rsidRPr="00292386">
        <w:rPr>
          <w:rFonts w:ascii="Times New Roman" w:hAnsi="Times New Roman" w:cs="Times New Roman"/>
          <w:sz w:val="24"/>
          <w:szCs w:val="24"/>
          <w:lang w:val="en"/>
        </w:rPr>
        <w:t>identif</w:t>
      </w:r>
      <w:r w:rsidR="00881C1B">
        <w:rPr>
          <w:rFonts w:ascii="Times New Roman" w:hAnsi="Times New Roman" w:cs="Times New Roman"/>
          <w:sz w:val="24"/>
          <w:szCs w:val="24"/>
          <w:lang w:val="en"/>
        </w:rPr>
        <w:t xml:space="preserve">y </w:t>
      </w:r>
      <w:r w:rsidRPr="00292386">
        <w:rPr>
          <w:rFonts w:ascii="Times New Roman" w:hAnsi="Times New Roman" w:cs="Times New Roman"/>
          <w:sz w:val="24"/>
          <w:szCs w:val="24"/>
          <w:lang w:val="en"/>
        </w:rPr>
        <w:t>important</w:t>
      </w:r>
      <w:r w:rsidR="00881C1B">
        <w:rPr>
          <w:rFonts w:ascii="Times New Roman" w:hAnsi="Times New Roman" w:cs="Times New Roman"/>
          <w:sz w:val="24"/>
          <w:szCs w:val="24"/>
          <w:lang w:val="en"/>
        </w:rPr>
        <w:t xml:space="preserve"> factors that influence a child’s behavior and effective strategies to respond.  </w:t>
      </w:r>
      <w:r w:rsidRPr="00292386">
        <w:rPr>
          <w:rFonts w:ascii="Times New Roman" w:hAnsi="Times New Roman" w:cs="Times New Roman"/>
          <w:sz w:val="24"/>
          <w:szCs w:val="24"/>
          <w:lang w:val="en"/>
        </w:rPr>
        <w:t xml:space="preserve"> </w:t>
      </w:r>
    </w:p>
    <w:p w:rsidR="00CF3B86" w:rsidRPr="00292386" w:rsidRDefault="00CF3B86" w:rsidP="00F70CA3">
      <w:pPr>
        <w:jc w:val="both"/>
        <w:rPr>
          <w:rFonts w:ascii="Times New Roman" w:hAnsi="Times New Roman" w:cs="Times New Roman"/>
          <w:bCs/>
          <w:sz w:val="24"/>
          <w:szCs w:val="24"/>
        </w:rPr>
      </w:pPr>
      <w:r w:rsidRPr="00292386">
        <w:rPr>
          <w:rFonts w:ascii="Times New Roman" w:hAnsi="Times New Roman" w:cs="Times New Roman"/>
          <w:sz w:val="24"/>
          <w:szCs w:val="24"/>
          <w:lang w:val="en"/>
        </w:rPr>
        <w:t xml:space="preserve"> The </w:t>
      </w:r>
      <w:r w:rsidR="00D83746">
        <w:rPr>
          <w:rFonts w:ascii="Times New Roman" w:hAnsi="Times New Roman" w:cs="Times New Roman"/>
          <w:sz w:val="24"/>
          <w:szCs w:val="24"/>
          <w:lang w:val="en"/>
        </w:rPr>
        <w:t xml:space="preserve">online </w:t>
      </w:r>
      <w:r w:rsidR="00836F36">
        <w:rPr>
          <w:rFonts w:ascii="Times New Roman" w:hAnsi="Times New Roman" w:cs="Times New Roman"/>
          <w:sz w:val="24"/>
          <w:szCs w:val="24"/>
          <w:lang w:val="en"/>
        </w:rPr>
        <w:t>les</w:t>
      </w:r>
      <w:r w:rsidR="00D65B52">
        <w:rPr>
          <w:rFonts w:ascii="Times New Roman" w:hAnsi="Times New Roman" w:cs="Times New Roman"/>
          <w:sz w:val="24"/>
          <w:szCs w:val="24"/>
          <w:lang w:val="en"/>
        </w:rPr>
        <w:t>s</w:t>
      </w:r>
      <w:r w:rsidR="00836F36">
        <w:rPr>
          <w:rFonts w:ascii="Times New Roman" w:hAnsi="Times New Roman" w:cs="Times New Roman"/>
          <w:sz w:val="24"/>
          <w:szCs w:val="24"/>
          <w:lang w:val="en"/>
        </w:rPr>
        <w:t>ons</w:t>
      </w:r>
      <w:r w:rsidR="00881C1B">
        <w:rPr>
          <w:rFonts w:ascii="Times New Roman" w:hAnsi="Times New Roman" w:cs="Times New Roman"/>
          <w:sz w:val="24"/>
          <w:szCs w:val="24"/>
          <w:lang w:val="en"/>
        </w:rPr>
        <w:t xml:space="preserve"> are designed</w:t>
      </w:r>
      <w:r w:rsidRPr="00292386">
        <w:rPr>
          <w:rFonts w:ascii="Times New Roman" w:hAnsi="Times New Roman" w:cs="Times New Roman"/>
          <w:sz w:val="24"/>
          <w:szCs w:val="24"/>
          <w:lang w:val="en"/>
        </w:rPr>
        <w:t xml:space="preserve"> in easy-to-read, accessible language. Coupled with complete voice-over narration, written script, video examples of appropriate practices, and reflective questions, the online lessons may be used by managers, coordinators, and trainers in a coaching environment or in a group training eve</w:t>
      </w:r>
      <w:bookmarkStart w:id="0" w:name="_GoBack"/>
      <w:bookmarkEnd w:id="0"/>
      <w:r w:rsidRPr="00292386">
        <w:rPr>
          <w:rFonts w:ascii="Times New Roman" w:hAnsi="Times New Roman" w:cs="Times New Roman"/>
          <w:sz w:val="24"/>
          <w:szCs w:val="24"/>
          <w:lang w:val="en"/>
        </w:rPr>
        <w:t>nt</w:t>
      </w:r>
      <w:r w:rsidR="00881C1B">
        <w:rPr>
          <w:rFonts w:ascii="Times New Roman" w:hAnsi="Times New Roman" w:cs="Times New Roman"/>
          <w:sz w:val="24"/>
          <w:szCs w:val="24"/>
          <w:lang w:val="en"/>
        </w:rPr>
        <w:t xml:space="preserve">. </w:t>
      </w:r>
      <w:r w:rsidRPr="00292386">
        <w:rPr>
          <w:rFonts w:ascii="Times New Roman" w:hAnsi="Times New Roman" w:cs="Times New Roman"/>
          <w:sz w:val="24"/>
          <w:szCs w:val="24"/>
          <w:lang w:val="en"/>
        </w:rPr>
        <w:t xml:space="preserve"> </w:t>
      </w:r>
    </w:p>
    <w:p w:rsidR="00CF3B86" w:rsidRPr="003C6938" w:rsidRDefault="00CF3B86" w:rsidP="00F70CA3">
      <w:pPr>
        <w:spacing w:after="0" w:line="240" w:lineRule="auto"/>
        <w:jc w:val="both"/>
        <w:rPr>
          <w:rFonts w:ascii="Times New Roman" w:hAnsi="Times New Roman" w:cs="Times New Roman"/>
          <w:sz w:val="24"/>
          <w:szCs w:val="24"/>
        </w:rPr>
      </w:pPr>
    </w:p>
    <w:p w:rsidR="00CF3B86" w:rsidRPr="003C6938" w:rsidRDefault="00D65B52" w:rsidP="00CF3B86">
      <w:pPr>
        <w:shd w:val="clear" w:color="auto" w:fill="FFFFFF"/>
        <w:spacing w:after="180" w:line="240" w:lineRule="auto"/>
        <w:ind w:right="244"/>
        <w:outlineLvl w:val="1"/>
        <w:rPr>
          <w:rFonts w:ascii="Times New Roman" w:eastAsia="Times New Roman" w:hAnsi="Times New Roman" w:cs="Times New Roman"/>
          <w:color w:val="333333"/>
          <w:sz w:val="24"/>
          <w:szCs w:val="24"/>
          <w:lang w:val="en"/>
        </w:rPr>
      </w:pPr>
      <w:hyperlink r:id="rId7" w:history="1">
        <w:r w:rsidR="00CF3B86" w:rsidRPr="003C6938">
          <w:rPr>
            <w:rFonts w:ascii="Times New Roman" w:eastAsia="Times New Roman" w:hAnsi="Times New Roman" w:cs="Times New Roman"/>
            <w:color w:val="003663"/>
            <w:sz w:val="24"/>
            <w:szCs w:val="24"/>
            <w:lang w:val="en"/>
          </w:rPr>
          <w:t>Lesson 1: Watch</w:t>
        </w:r>
      </w:hyperlink>
      <w:r w:rsidR="00CF3B86" w:rsidRPr="003C6938">
        <w:rPr>
          <w:rFonts w:ascii="Times New Roman" w:eastAsia="Times New Roman" w:hAnsi="Times New Roman" w:cs="Times New Roman"/>
          <w:color w:val="333333"/>
          <w:sz w:val="24"/>
          <w:szCs w:val="24"/>
          <w:lang w:val="en"/>
        </w:rPr>
        <w:tab/>
      </w:r>
    </w:p>
    <w:p w:rsidR="00CF3B86" w:rsidRPr="003C6938" w:rsidRDefault="00CF3B86" w:rsidP="00CF3B86">
      <w:pPr>
        <w:shd w:val="clear" w:color="auto" w:fill="FFFFFF"/>
        <w:spacing w:after="180" w:line="240" w:lineRule="auto"/>
        <w:ind w:right="244"/>
        <w:jc w:val="both"/>
        <w:outlineLvl w:val="1"/>
        <w:rPr>
          <w:rFonts w:ascii="Times New Roman" w:eastAsia="Times New Roman" w:hAnsi="Times New Roman" w:cs="Times New Roman"/>
          <w:sz w:val="24"/>
          <w:szCs w:val="24"/>
          <w:lang w:val="en"/>
        </w:rPr>
      </w:pPr>
      <w:r w:rsidRPr="003C6938">
        <w:rPr>
          <w:rFonts w:ascii="Times New Roman" w:eastAsia="Times New Roman" w:hAnsi="Times New Roman" w:cs="Times New Roman"/>
          <w:sz w:val="24"/>
          <w:szCs w:val="24"/>
          <w:lang w:val="en"/>
        </w:rPr>
        <w:t xml:space="preserve">Understanding a child’s behavior is not easy. Lesson 1 helps you recognize how hard understanding behavior can be. The steps in the Responsive Process are discussed and the first step of the process, "Watch", is explained. A short video clip of a toddler (Katie) arriving at an Early Head Start Program offers an opportunity to practice the “Watch” skills. </w:t>
      </w:r>
    </w:p>
    <w:p w:rsidR="00CF3B86" w:rsidRPr="003C6938" w:rsidRDefault="00D65B52" w:rsidP="00CF3B86">
      <w:pPr>
        <w:shd w:val="clear" w:color="auto" w:fill="FFFFFF"/>
        <w:spacing w:after="180" w:line="240" w:lineRule="auto"/>
        <w:ind w:right="244"/>
        <w:outlineLvl w:val="1"/>
        <w:rPr>
          <w:rFonts w:ascii="Times New Roman" w:eastAsia="Times New Roman" w:hAnsi="Times New Roman" w:cs="Times New Roman"/>
          <w:color w:val="333333"/>
          <w:sz w:val="24"/>
          <w:szCs w:val="24"/>
          <w:lang w:val="en"/>
        </w:rPr>
      </w:pPr>
      <w:hyperlink r:id="rId8" w:history="1">
        <w:r w:rsidR="00CF3B86" w:rsidRPr="003C6938">
          <w:rPr>
            <w:rFonts w:ascii="Times New Roman" w:eastAsia="Times New Roman" w:hAnsi="Times New Roman" w:cs="Times New Roman"/>
            <w:color w:val="003663"/>
            <w:sz w:val="24"/>
            <w:szCs w:val="24"/>
            <w:lang w:val="en"/>
          </w:rPr>
          <w:t>Lesson 2: Ask ‘I Wonder Questions’</w:t>
        </w:r>
      </w:hyperlink>
      <w:r w:rsidR="00CF3B86" w:rsidRPr="003C6938">
        <w:rPr>
          <w:rFonts w:ascii="Times New Roman" w:eastAsia="Times New Roman" w:hAnsi="Times New Roman" w:cs="Times New Roman"/>
          <w:color w:val="333333"/>
          <w:sz w:val="24"/>
          <w:szCs w:val="24"/>
          <w:lang w:val="en"/>
        </w:rPr>
        <w:tab/>
      </w:r>
    </w:p>
    <w:p w:rsidR="00CF3B86" w:rsidRPr="003C6938" w:rsidRDefault="00CF3B86" w:rsidP="00CF3B86">
      <w:pPr>
        <w:shd w:val="clear" w:color="auto" w:fill="FFFFFF"/>
        <w:spacing w:after="180" w:line="240" w:lineRule="auto"/>
        <w:ind w:right="244"/>
        <w:jc w:val="both"/>
        <w:outlineLvl w:val="1"/>
        <w:rPr>
          <w:rFonts w:ascii="Times New Roman" w:eastAsia="Times New Roman" w:hAnsi="Times New Roman" w:cs="Times New Roman"/>
          <w:sz w:val="24"/>
          <w:szCs w:val="24"/>
          <w:lang w:val="en"/>
        </w:rPr>
      </w:pPr>
      <w:r w:rsidRPr="003C6938">
        <w:rPr>
          <w:rFonts w:ascii="Times New Roman" w:eastAsia="Times New Roman" w:hAnsi="Times New Roman" w:cs="Times New Roman"/>
          <w:sz w:val="24"/>
          <w:szCs w:val="24"/>
          <w:lang w:val="en"/>
        </w:rPr>
        <w:t xml:space="preserve">Lesson 2 helps you make sense of the many meanings of a behavior. Four key factors that affect behavior are explored using the “I Wonder” strategy for asking questions. You can practice developing “I Wonder” questions using the video clip of a toddler (Katie) arriving at an Early Head Start Program. </w:t>
      </w:r>
    </w:p>
    <w:p w:rsidR="00CF3B86" w:rsidRPr="003C6938" w:rsidRDefault="00D65B52" w:rsidP="00CF3B86">
      <w:pPr>
        <w:shd w:val="clear" w:color="auto" w:fill="FFFFFF"/>
        <w:spacing w:after="180" w:line="240" w:lineRule="auto"/>
        <w:ind w:right="244"/>
        <w:outlineLvl w:val="1"/>
        <w:rPr>
          <w:rFonts w:ascii="Times New Roman" w:eastAsia="Times New Roman" w:hAnsi="Times New Roman" w:cs="Times New Roman"/>
          <w:color w:val="333333"/>
          <w:sz w:val="24"/>
          <w:szCs w:val="24"/>
          <w:lang w:val="en"/>
        </w:rPr>
      </w:pPr>
      <w:hyperlink r:id="rId9" w:history="1">
        <w:r w:rsidR="00CF3B86" w:rsidRPr="003C6938">
          <w:rPr>
            <w:rFonts w:ascii="Times New Roman" w:eastAsia="Times New Roman" w:hAnsi="Times New Roman" w:cs="Times New Roman"/>
            <w:color w:val="003663"/>
            <w:sz w:val="24"/>
            <w:szCs w:val="24"/>
            <w:lang w:val="en"/>
          </w:rPr>
          <w:t>Lesson 3: Adapt Using ‘Flexible Responses’</w:t>
        </w:r>
      </w:hyperlink>
      <w:r w:rsidR="00CF3B86" w:rsidRPr="003C6938">
        <w:rPr>
          <w:rFonts w:ascii="Times New Roman" w:eastAsia="Times New Roman" w:hAnsi="Times New Roman" w:cs="Times New Roman"/>
          <w:color w:val="333333"/>
          <w:sz w:val="24"/>
          <w:szCs w:val="24"/>
          <w:lang w:val="en"/>
        </w:rPr>
        <w:tab/>
      </w:r>
    </w:p>
    <w:p w:rsidR="00CF3B86" w:rsidRPr="003C6938" w:rsidRDefault="00CF3B86" w:rsidP="00CF3B86">
      <w:pPr>
        <w:shd w:val="clear" w:color="auto" w:fill="FFFFFF"/>
        <w:spacing w:after="180" w:line="240" w:lineRule="auto"/>
        <w:ind w:right="244"/>
        <w:jc w:val="both"/>
        <w:outlineLvl w:val="1"/>
        <w:rPr>
          <w:rFonts w:ascii="Times New Roman" w:eastAsia="Times New Roman" w:hAnsi="Times New Roman" w:cs="Times New Roman"/>
          <w:color w:val="333333"/>
          <w:sz w:val="24"/>
          <w:szCs w:val="24"/>
          <w:lang w:val="en"/>
        </w:rPr>
      </w:pPr>
      <w:r w:rsidRPr="003C6938">
        <w:rPr>
          <w:rFonts w:ascii="Times New Roman" w:eastAsia="Times New Roman" w:hAnsi="Times New Roman" w:cs="Times New Roman"/>
          <w:color w:val="333333"/>
          <w:sz w:val="24"/>
          <w:szCs w:val="24"/>
          <w:lang w:val="en"/>
        </w:rPr>
        <w:t xml:space="preserve">You’ve “Watched” and asked “I Wonder” questions. Now you are ready to choose ways to respond to the behavior. In Lesson 3, you can use the answers to the “I Wonder” questions (Lesson 2) to help select responses to address the child’s behavior. Muk (Katie’s teacher) shares the answers to her “I Wonder” questions as she explains her responses to Katie’s behaviors. </w:t>
      </w:r>
    </w:p>
    <w:p w:rsidR="00CF3B86" w:rsidRDefault="00D65B52" w:rsidP="00CF3B86">
      <w:pPr>
        <w:shd w:val="clear" w:color="auto" w:fill="FFFFFF"/>
        <w:spacing w:after="180" w:line="240" w:lineRule="auto"/>
        <w:ind w:right="244"/>
        <w:outlineLvl w:val="1"/>
        <w:rPr>
          <w:rFonts w:ascii="Times New Roman" w:eastAsia="Times New Roman" w:hAnsi="Times New Roman" w:cs="Times New Roman"/>
          <w:color w:val="003663"/>
          <w:sz w:val="24"/>
          <w:szCs w:val="24"/>
          <w:lang w:val="en"/>
        </w:rPr>
      </w:pPr>
      <w:hyperlink r:id="rId10" w:history="1">
        <w:r w:rsidR="00CF3B86" w:rsidRPr="003C6938">
          <w:rPr>
            <w:rFonts w:ascii="Times New Roman" w:eastAsia="Times New Roman" w:hAnsi="Times New Roman" w:cs="Times New Roman"/>
            <w:color w:val="003663"/>
            <w:sz w:val="24"/>
            <w:szCs w:val="24"/>
            <w:lang w:val="en"/>
          </w:rPr>
          <w:t>Lesson 4: Applying "Watch, Ask 'I Wonder Questions', and Adapt Using 'Flexible Responses'" to Biting</w:t>
        </w:r>
      </w:hyperlink>
    </w:p>
    <w:p w:rsidR="00CF3B86" w:rsidRDefault="00CF3B86"/>
    <w:p w:rsidR="00CF3B86" w:rsidRDefault="00CF3B86"/>
    <w:sectPr w:rsidR="00CF3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hoStd-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86"/>
    <w:rsid w:val="000D2582"/>
    <w:rsid w:val="00836F36"/>
    <w:rsid w:val="00881C1B"/>
    <w:rsid w:val="00BF554E"/>
    <w:rsid w:val="00CE24F1"/>
    <w:rsid w:val="00CF3B86"/>
    <w:rsid w:val="00D65B52"/>
    <w:rsid w:val="00D83746"/>
    <w:rsid w:val="00E0194A"/>
    <w:rsid w:val="00F7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B86"/>
    <w:rPr>
      <w:color w:val="0000FF" w:themeColor="hyperlink"/>
      <w:u w:val="single"/>
    </w:rPr>
  </w:style>
  <w:style w:type="character" w:styleId="FollowedHyperlink">
    <w:name w:val="FollowedHyperlink"/>
    <w:basedOn w:val="DefaultParagraphFont"/>
    <w:uiPriority w:val="99"/>
    <w:semiHidden/>
    <w:unhideWhenUsed/>
    <w:rsid w:val="00CF3B86"/>
    <w:rPr>
      <w:color w:val="800080" w:themeColor="followedHyperlink"/>
      <w:u w:val="single"/>
    </w:rPr>
  </w:style>
  <w:style w:type="paragraph" w:styleId="BalloonText">
    <w:name w:val="Balloon Text"/>
    <w:basedOn w:val="Normal"/>
    <w:link w:val="BalloonTextChar"/>
    <w:uiPriority w:val="99"/>
    <w:semiHidden/>
    <w:unhideWhenUsed/>
    <w:rsid w:val="00CF3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B86"/>
    <w:rPr>
      <w:rFonts w:ascii="Tahoma" w:hAnsi="Tahoma" w:cs="Tahoma"/>
      <w:sz w:val="16"/>
      <w:szCs w:val="16"/>
    </w:rPr>
  </w:style>
  <w:style w:type="character" w:styleId="CommentReference">
    <w:name w:val="annotation reference"/>
    <w:basedOn w:val="DefaultParagraphFont"/>
    <w:uiPriority w:val="99"/>
    <w:semiHidden/>
    <w:unhideWhenUsed/>
    <w:rsid w:val="00BF554E"/>
    <w:rPr>
      <w:sz w:val="16"/>
      <w:szCs w:val="16"/>
    </w:rPr>
  </w:style>
  <w:style w:type="paragraph" w:styleId="CommentText">
    <w:name w:val="annotation text"/>
    <w:basedOn w:val="Normal"/>
    <w:link w:val="CommentTextChar"/>
    <w:uiPriority w:val="99"/>
    <w:semiHidden/>
    <w:unhideWhenUsed/>
    <w:rsid w:val="00BF554E"/>
    <w:pPr>
      <w:spacing w:line="240" w:lineRule="auto"/>
    </w:pPr>
    <w:rPr>
      <w:sz w:val="20"/>
      <w:szCs w:val="20"/>
    </w:rPr>
  </w:style>
  <w:style w:type="character" w:customStyle="1" w:styleId="CommentTextChar">
    <w:name w:val="Comment Text Char"/>
    <w:basedOn w:val="DefaultParagraphFont"/>
    <w:link w:val="CommentText"/>
    <w:uiPriority w:val="99"/>
    <w:semiHidden/>
    <w:rsid w:val="00BF554E"/>
    <w:rPr>
      <w:sz w:val="20"/>
      <w:szCs w:val="20"/>
    </w:rPr>
  </w:style>
  <w:style w:type="paragraph" w:styleId="CommentSubject">
    <w:name w:val="annotation subject"/>
    <w:basedOn w:val="CommentText"/>
    <w:next w:val="CommentText"/>
    <w:link w:val="CommentSubjectChar"/>
    <w:uiPriority w:val="99"/>
    <w:semiHidden/>
    <w:unhideWhenUsed/>
    <w:rsid w:val="00BF554E"/>
    <w:rPr>
      <w:b/>
      <w:bCs/>
    </w:rPr>
  </w:style>
  <w:style w:type="character" w:customStyle="1" w:styleId="CommentSubjectChar">
    <w:name w:val="Comment Subject Char"/>
    <w:basedOn w:val="CommentTextChar"/>
    <w:link w:val="CommentSubject"/>
    <w:uiPriority w:val="99"/>
    <w:semiHidden/>
    <w:rsid w:val="00BF55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B86"/>
    <w:rPr>
      <w:color w:val="0000FF" w:themeColor="hyperlink"/>
      <w:u w:val="single"/>
    </w:rPr>
  </w:style>
  <w:style w:type="character" w:styleId="FollowedHyperlink">
    <w:name w:val="FollowedHyperlink"/>
    <w:basedOn w:val="DefaultParagraphFont"/>
    <w:uiPriority w:val="99"/>
    <w:semiHidden/>
    <w:unhideWhenUsed/>
    <w:rsid w:val="00CF3B86"/>
    <w:rPr>
      <w:color w:val="800080" w:themeColor="followedHyperlink"/>
      <w:u w:val="single"/>
    </w:rPr>
  </w:style>
  <w:style w:type="paragraph" w:styleId="BalloonText">
    <w:name w:val="Balloon Text"/>
    <w:basedOn w:val="Normal"/>
    <w:link w:val="BalloonTextChar"/>
    <w:uiPriority w:val="99"/>
    <w:semiHidden/>
    <w:unhideWhenUsed/>
    <w:rsid w:val="00CF3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B86"/>
    <w:rPr>
      <w:rFonts w:ascii="Tahoma" w:hAnsi="Tahoma" w:cs="Tahoma"/>
      <w:sz w:val="16"/>
      <w:szCs w:val="16"/>
    </w:rPr>
  </w:style>
  <w:style w:type="character" w:styleId="CommentReference">
    <w:name w:val="annotation reference"/>
    <w:basedOn w:val="DefaultParagraphFont"/>
    <w:uiPriority w:val="99"/>
    <w:semiHidden/>
    <w:unhideWhenUsed/>
    <w:rsid w:val="00BF554E"/>
    <w:rPr>
      <w:sz w:val="16"/>
      <w:szCs w:val="16"/>
    </w:rPr>
  </w:style>
  <w:style w:type="paragraph" w:styleId="CommentText">
    <w:name w:val="annotation text"/>
    <w:basedOn w:val="Normal"/>
    <w:link w:val="CommentTextChar"/>
    <w:uiPriority w:val="99"/>
    <w:semiHidden/>
    <w:unhideWhenUsed/>
    <w:rsid w:val="00BF554E"/>
    <w:pPr>
      <w:spacing w:line="240" w:lineRule="auto"/>
    </w:pPr>
    <w:rPr>
      <w:sz w:val="20"/>
      <w:szCs w:val="20"/>
    </w:rPr>
  </w:style>
  <w:style w:type="character" w:customStyle="1" w:styleId="CommentTextChar">
    <w:name w:val="Comment Text Char"/>
    <w:basedOn w:val="DefaultParagraphFont"/>
    <w:link w:val="CommentText"/>
    <w:uiPriority w:val="99"/>
    <w:semiHidden/>
    <w:rsid w:val="00BF554E"/>
    <w:rPr>
      <w:sz w:val="20"/>
      <w:szCs w:val="20"/>
    </w:rPr>
  </w:style>
  <w:style w:type="paragraph" w:styleId="CommentSubject">
    <w:name w:val="annotation subject"/>
    <w:basedOn w:val="CommentText"/>
    <w:next w:val="CommentText"/>
    <w:link w:val="CommentSubjectChar"/>
    <w:uiPriority w:val="99"/>
    <w:semiHidden/>
    <w:unhideWhenUsed/>
    <w:rsid w:val="00BF554E"/>
    <w:rPr>
      <w:b/>
      <w:bCs/>
    </w:rPr>
  </w:style>
  <w:style w:type="character" w:customStyle="1" w:styleId="CommentSubjectChar">
    <w:name w:val="Comment Subject Char"/>
    <w:basedOn w:val="CommentTextChar"/>
    <w:link w:val="CommentSubject"/>
    <w:uiPriority w:val="99"/>
    <w:semiHidden/>
    <w:rsid w:val="00BF55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lkc.ohs.acf.hhs.gov/hslc/tta-system/ehsnrc/comp/mental-health/digging-deeper/Lesson2_eng/index.html" TargetMode="External"/><Relationship Id="rId3" Type="http://schemas.openxmlformats.org/officeDocument/2006/relationships/settings" Target="settings.xml"/><Relationship Id="rId7" Type="http://schemas.openxmlformats.org/officeDocument/2006/relationships/hyperlink" Target="https://eclkc.ohs.acf.hhs.gov/hslc/tta-system/ehsnrc/comp/mental-health/digging-deeper/lesson1_eng/index.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f.hhs.gov/programs/oh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clkc.ohs.acf.hhs.gov/hslc/tta-system/ehsnrc/comp/mental-health/digging-deeper/lesson4_eng/story.html" TargetMode="External"/><Relationship Id="rId4" Type="http://schemas.openxmlformats.org/officeDocument/2006/relationships/webSettings" Target="webSettings.xml"/><Relationship Id="rId9" Type="http://schemas.openxmlformats.org/officeDocument/2006/relationships/hyperlink" Target="https://eclkc.ohs.acf.hhs.gov/hslc/tta-system/ehsnrc/comp/mental-health/digging-deeper/lesson3_e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2015-07-07T18:05:00Z</dcterms:created>
  <dcterms:modified xsi:type="dcterms:W3CDTF">2015-07-13T16:18:00Z</dcterms:modified>
</cp:coreProperties>
</file>